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B9" w:rsidRDefault="009B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9B30EA" w:rsidRDefault="009B30EA" w:rsidP="009B30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«Подача документов в арбитражные суды в электронном виде»</w:t>
      </w:r>
    </w:p>
    <w:p w:rsidR="009B30EA" w:rsidRDefault="009B30EA" w:rsidP="009B30EA">
      <w:pPr>
        <w:jc w:val="center"/>
        <w:rPr>
          <w:rFonts w:eastAsia="Times New Roman"/>
          <w:sz w:val="28"/>
          <w:szCs w:val="28"/>
          <w:lang w:eastAsia="ru-RU"/>
        </w:rPr>
      </w:pP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B30EA">
        <w:rPr>
          <w:rFonts w:ascii="Times New Roman" w:eastAsia="Calibri" w:hAnsi="Times New Roman" w:cs="Times New Roman"/>
          <w:sz w:val="28"/>
          <w:szCs w:val="28"/>
        </w:rPr>
        <w:t>Арбитражный процессуальный кодекс Российской Федерации предоставляет лицам, участвующим в деле, право представлять в арбитражный суд документы в электронном виде.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Арбитражные суды Российской Федерации имеют единую автоматизированную информационно-коммуникационную систему, поэтому документы в электронном виде можно подать либо через официальный сайт «Федеральные арбитражные суды округов» (http://arbitr.ru/), либо через сайт того арбитражного суда, который рассматривает дело.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Порядок подачи документов в арбитражные суды в электронном виде утвержден постановлением Пленума Высшего Арбитражного Суда Российской Федерации от 08.11.2013 № 80.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Прежде чем направлять документы, необходимо зарегистрироваться в системе «Мой арбитр», указав необходимую информацию. Созданная учетная запись образует «личный кабинет» пользователя. После регистрации в «личном кабинете» пользователь сможет загружать файлы и отправлять документы.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Для направления в арбитражный суд документов в электронном виде они сначала должны быть переведены в электронный вид с помощью сре</w:t>
      </w:r>
      <w:proofErr w:type="gramStart"/>
      <w:r w:rsidRPr="009B30EA">
        <w:rPr>
          <w:rFonts w:ascii="Times New Roman" w:eastAsia="Calibri" w:hAnsi="Times New Roman" w:cs="Times New Roman"/>
          <w:sz w:val="28"/>
          <w:szCs w:val="28"/>
        </w:rPr>
        <w:t>дств ск</w:t>
      </w:r>
      <w:proofErr w:type="gramEnd"/>
      <w:r w:rsidRPr="009B30EA">
        <w:rPr>
          <w:rFonts w:ascii="Times New Roman" w:eastAsia="Calibri" w:hAnsi="Times New Roman" w:cs="Times New Roman"/>
          <w:sz w:val="28"/>
          <w:szCs w:val="28"/>
        </w:rPr>
        <w:t xml:space="preserve">анирования. 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 xml:space="preserve">Важно соблюсти технические требования к формату отправляемых файлов. Например, документы должны быть отсканированы в формате </w:t>
      </w:r>
      <w:proofErr w:type="spellStart"/>
      <w:r w:rsidRPr="009B30EA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9B30EA">
        <w:rPr>
          <w:rFonts w:ascii="Times New Roman" w:eastAsia="Calibri" w:hAnsi="Times New Roman" w:cs="Times New Roman"/>
          <w:sz w:val="28"/>
          <w:szCs w:val="28"/>
        </w:rPr>
        <w:t xml:space="preserve"> PDF в черно-белом цвете либо сером цвете с сохранением графической подписи лица, печати и других реквизитов документа. Качество – не менее 200 точек на дюйм. Размер файлов не должен превышать 10 Мб.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подаваемых в суд, а наименование файла должно позволять идентифицировать документ и количество страниц в документе.</w:t>
      </w:r>
      <w:r w:rsidRPr="009B30EA">
        <w:rPr>
          <w:rFonts w:ascii="Times New Roman" w:eastAsia="Calibri" w:hAnsi="Times New Roman" w:cs="Times New Roman"/>
          <w:sz w:val="28"/>
          <w:szCs w:val="28"/>
        </w:rPr>
        <w:tab/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После загрузки файлов выбирается опция «Отправить» и документы в электронном виде уходят в соответствующий суд.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По форме и содержанию документы, подаваемые в арбитражный суд в электронном виде, должны соответствовать требованиям, которые установлены Арбитражным процессуальным кодексом РФ для документов соответствующего вида.</w:t>
      </w:r>
      <w:r w:rsidRPr="009B30EA">
        <w:rPr>
          <w:rFonts w:ascii="Times New Roman" w:eastAsia="Calibri" w:hAnsi="Times New Roman" w:cs="Times New Roman"/>
          <w:sz w:val="28"/>
          <w:szCs w:val="28"/>
        </w:rPr>
        <w:tab/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 xml:space="preserve">Если все технические требования пользователем были соблюдены, в его «личный кабинет» приходит уведомление о получении арбитражным судом документов. </w:t>
      </w:r>
      <w:proofErr w:type="gramStart"/>
      <w:r w:rsidRPr="009B30EA">
        <w:rPr>
          <w:rFonts w:ascii="Times New Roman" w:eastAsia="Calibri" w:hAnsi="Times New Roman" w:cs="Times New Roman"/>
          <w:sz w:val="28"/>
          <w:szCs w:val="28"/>
        </w:rPr>
        <w:t xml:space="preserve">При этом нужно обратить внимание, что дата и время, указанные в уведомлении, имеют значение для исчисления </w:t>
      </w:r>
      <w:r w:rsidRPr="009B30EA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процессуальных сроков.</w:t>
      </w:r>
      <w:proofErr w:type="gramEnd"/>
      <w:r w:rsidRPr="009B30EA">
        <w:rPr>
          <w:rFonts w:ascii="Times New Roman" w:eastAsia="Calibri" w:hAnsi="Times New Roman" w:cs="Times New Roman"/>
          <w:sz w:val="28"/>
          <w:szCs w:val="28"/>
        </w:rPr>
        <w:t xml:space="preserve"> Они фиксируются автоматически по часовому поясу местонахождения суда.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Если условия не соблюдены, приходит уведомление о том, что документы не могут быть признаны поступившими в арбитражный суд с указанием причины отклонения.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>На сегодняшний день процедура подачи документов в арбитражные суды в электронной форме доказала свою жизнеспособность, она обеспечивает существенную экономию времени, прозрачность и доступность судебного делопроизводства.</w:t>
      </w:r>
    </w:p>
    <w:p w:rsidR="009B30EA" w:rsidRPr="009B30EA" w:rsidRDefault="009B30EA" w:rsidP="009B3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0EA">
        <w:rPr>
          <w:rFonts w:ascii="Times New Roman" w:eastAsia="Calibri" w:hAnsi="Times New Roman" w:cs="Times New Roman"/>
          <w:sz w:val="28"/>
          <w:szCs w:val="28"/>
        </w:rPr>
        <w:tab/>
        <w:t xml:space="preserve">Однако не стоит забывать, что в настоящее время электронная коммуникация является удобным дополнением, но не абсолютной альтернативой </w:t>
      </w:r>
      <w:proofErr w:type="gramStart"/>
      <w:r w:rsidRPr="009B30EA">
        <w:rPr>
          <w:rFonts w:ascii="Times New Roman" w:eastAsia="Calibri" w:hAnsi="Times New Roman" w:cs="Times New Roman"/>
          <w:sz w:val="28"/>
          <w:szCs w:val="28"/>
        </w:rPr>
        <w:t>привычной</w:t>
      </w:r>
      <w:proofErr w:type="gramEnd"/>
      <w:r w:rsidRPr="009B30EA">
        <w:rPr>
          <w:rFonts w:ascii="Times New Roman" w:eastAsia="Calibri" w:hAnsi="Times New Roman" w:cs="Times New Roman"/>
          <w:sz w:val="28"/>
          <w:szCs w:val="28"/>
        </w:rPr>
        <w:t xml:space="preserve"> судебной процедуре, ведь формирование судебного дела в классической бумажной вариации никто не отменял.</w:t>
      </w:r>
    </w:p>
    <w:p w:rsidR="009B30EA" w:rsidRPr="009B30EA" w:rsidRDefault="009B30EA">
      <w:pPr>
        <w:rPr>
          <w:rFonts w:ascii="Times New Roman" w:hAnsi="Times New Roman" w:cs="Times New Roman"/>
          <w:sz w:val="28"/>
          <w:szCs w:val="28"/>
        </w:rPr>
      </w:pPr>
    </w:p>
    <w:sectPr w:rsidR="009B30EA" w:rsidRPr="009B30EA" w:rsidSect="000B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EA"/>
    <w:rsid w:val="000B1BB9"/>
    <w:rsid w:val="009B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2014-09-09T16:00:00Z</dcterms:created>
  <dcterms:modified xsi:type="dcterms:W3CDTF">2014-09-09T16:01:00Z</dcterms:modified>
</cp:coreProperties>
</file>